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 xml:space="preserve">mlouva o dílo na zhotovení </w:t>
      </w:r>
      <w:r w:rsidR="00E56472">
        <w:t>souboru staveb</w:t>
      </w:r>
    </w:p>
    <w:p w:rsidR="00F422D3" w:rsidRDefault="00F422D3" w:rsidP="00BB1390">
      <w:pPr>
        <w:pStyle w:val="Titul2"/>
      </w:pPr>
      <w:r>
        <w:t xml:space="preserve">Název </w:t>
      </w:r>
      <w:r w:rsidRPr="00BB1390">
        <w:t>zakázky</w:t>
      </w:r>
      <w:r>
        <w:t>: „</w:t>
      </w:r>
      <w:r w:rsidR="00E56472">
        <w:t>Výstavba PZS na přejezdech trati Rumburk – Dolní Poustevna</w:t>
      </w:r>
      <w:r>
        <w:t>“</w:t>
      </w:r>
    </w:p>
    <w:p w:rsidR="007B084F" w:rsidRDefault="007B084F" w:rsidP="007B084F">
      <w:pPr>
        <w:pStyle w:val="Titul2"/>
        <w:numPr>
          <w:ilvl w:val="0"/>
          <w:numId w:val="34"/>
        </w:numPr>
      </w:pPr>
      <w:r>
        <w:t>„</w:t>
      </w:r>
      <w:r w:rsidRPr="003B55FE">
        <w:t xml:space="preserve">Výstavba PZS v </w:t>
      </w:r>
      <w:proofErr w:type="gramStart"/>
      <w:r w:rsidRPr="003B55FE">
        <w:t>km 2,565</w:t>
      </w:r>
      <w:proofErr w:type="gramEnd"/>
      <w:r w:rsidRPr="003B55FE">
        <w:t xml:space="preserve"> trati Rumburk - Dolní Poustevna</w:t>
      </w:r>
      <w:r>
        <w:t xml:space="preserve">“ </w:t>
      </w:r>
    </w:p>
    <w:p w:rsidR="007B084F" w:rsidRDefault="007B084F" w:rsidP="007B084F">
      <w:pPr>
        <w:pStyle w:val="Titul2"/>
        <w:numPr>
          <w:ilvl w:val="0"/>
          <w:numId w:val="34"/>
        </w:numPr>
      </w:pPr>
      <w:r>
        <w:t>„</w:t>
      </w:r>
      <w:r w:rsidRPr="003B55FE">
        <w:t>Výstavba PZS v km 14,031 trati Rumburk - Dolní Poustevna</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7B084F" w:rsidRDefault="00F422D3" w:rsidP="007B084F">
      <w:pPr>
        <w:pStyle w:val="Textbezodsazen"/>
        <w:spacing w:after="0"/>
      </w:pPr>
      <w:r w:rsidRPr="007B084F">
        <w:t xml:space="preserve">zastoupena: </w:t>
      </w:r>
      <w:r w:rsidR="007B084F" w:rsidRPr="007B084F">
        <w:t xml:space="preserve">Ing. Petrem </w:t>
      </w:r>
      <w:proofErr w:type="spellStart"/>
      <w:r w:rsidR="007B084F" w:rsidRPr="007B084F">
        <w:t>Hofhanzlem</w:t>
      </w:r>
      <w:proofErr w:type="spellEnd"/>
      <w:r w:rsidR="007B084F" w:rsidRPr="007B084F">
        <w:t>, ředitelem Stavební správy západ</w:t>
      </w:r>
    </w:p>
    <w:p w:rsidR="007B084F" w:rsidRPr="007B084F" w:rsidRDefault="007B084F" w:rsidP="007B084F">
      <w:pPr>
        <w:pStyle w:val="Textbezodsazen"/>
        <w:spacing w:after="0"/>
        <w:rPr>
          <w:highlight w:val="green"/>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7B084F">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2095A" w:rsidRDefault="00F422D3" w:rsidP="00B42F40">
      <w:pPr>
        <w:pStyle w:val="Textbezodsazen"/>
      </w:pPr>
      <w:r>
        <w:t>ISPROFOND</w:t>
      </w:r>
      <w:r w:rsidR="00F2095A">
        <w:t>/</w:t>
      </w:r>
      <w:proofErr w:type="spellStart"/>
      <w:r w:rsidR="00F2095A">
        <w:t>subISPROFIN</w:t>
      </w:r>
      <w:proofErr w:type="spellEnd"/>
      <w:r>
        <w:t xml:space="preserve">: </w:t>
      </w:r>
      <w:r w:rsidR="00F2095A">
        <w:tab/>
      </w:r>
      <w:r w:rsidR="007B084F">
        <w:t xml:space="preserve">1. stavba </w:t>
      </w:r>
      <w:r w:rsidR="00F2095A">
        <w:t>3273514800/5423530010</w:t>
      </w:r>
      <w:r w:rsidR="007B084F">
        <w:t xml:space="preserve"> </w:t>
      </w:r>
    </w:p>
    <w:p w:rsidR="00F422D3" w:rsidRDefault="007B084F" w:rsidP="00F2095A">
      <w:pPr>
        <w:pStyle w:val="Textbezodsazen"/>
        <w:ind w:left="2127" w:firstLine="709"/>
      </w:pPr>
      <w:r>
        <w:t xml:space="preserve">2. stavba </w:t>
      </w:r>
      <w:r w:rsidR="00F2095A">
        <w:t>3273514800/5423530011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1C2857" w:rsidRDefault="001C2857" w:rsidP="001C2857">
      <w:pPr>
        <w:pStyle w:val="Text1-1"/>
        <w:rPr>
          <w:rFonts w:ascii="Calibri" w:hAnsi="Calibri"/>
        </w:rPr>
      </w:pPr>
      <w:r>
        <w:t xml:space="preserve">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 Účinností </w:t>
      </w:r>
      <w:r>
        <w:rPr>
          <w:iCs/>
        </w:rPr>
        <w:t>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 xml:space="preserve"> </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B084F" w:rsidRPr="008B2393" w:rsidRDefault="007B084F" w:rsidP="007B084F">
      <w:pPr>
        <w:pStyle w:val="Text1-1"/>
      </w:pPr>
      <w:r w:rsidRPr="008B2393">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7B084F" w:rsidRDefault="007B084F" w:rsidP="007B084F">
      <w:pPr>
        <w:pStyle w:val="Odrka1-3"/>
        <w:numPr>
          <w:ilvl w:val="0"/>
          <w:numId w:val="0"/>
        </w:numPr>
        <w:ind w:left="1928" w:hanging="397"/>
      </w:pP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1" w:history="1">
        <w:r w:rsidR="00A7240B" w:rsidRPr="00E8353D">
          <w:rPr>
            <w:rStyle w:val="Hypertextovodkaz"/>
            <w:noProof w:val="0"/>
            <w:color w:val="auto"/>
          </w:rPr>
          <w:t>https://zakazky.sprav</w:t>
        </w:r>
      </w:hyperlink>
      <w:r w:rsidR="00A7240B" w:rsidRPr="00E8353D">
        <w:rPr>
          <w:u w:val="single"/>
        </w:rPr>
        <w:t>azeleznic</w:t>
      </w:r>
      <w:r w:rsidRPr="00E8353D">
        <w:rPr>
          <w:u w:val="single"/>
        </w:rPr>
        <w:t>.cz/dne</w:t>
      </w:r>
      <w:r>
        <w:t xml:space="preserve"> "[</w:t>
      </w:r>
      <w:r w:rsidRPr="007D26F9">
        <w:rPr>
          <w:highlight w:val="green"/>
        </w:rPr>
        <w:t>VLOŽÍ OBJEDNATEL</w:t>
      </w:r>
      <w:r>
        <w:t xml:space="preserve">]" pod evidenčním číslem </w:t>
      </w:r>
      <w:r w:rsidR="00F2095A" w:rsidRPr="00F2095A">
        <w:rPr>
          <w:b/>
        </w:rPr>
        <w:t>61820459</w:t>
      </w:r>
      <w:r>
        <w:t xml:space="preserve"> svůj úmysl zadat veřejnou zakázku</w:t>
      </w:r>
      <w:r w:rsidR="00A349C6">
        <w:t xml:space="preserve"> s </w:t>
      </w:r>
      <w:r>
        <w:t>názvem „</w:t>
      </w:r>
      <w:r w:rsidR="00F2095A">
        <w:rPr>
          <w:rStyle w:val="Tun"/>
        </w:rPr>
        <w:t xml:space="preserve">Výstavba PZS na </w:t>
      </w:r>
      <w:r w:rsidR="00F2095A">
        <w:rPr>
          <w:rStyle w:val="Tun"/>
        </w:rPr>
        <w:lastRenderedPageBreak/>
        <w:t>přejezdech trati Rumburk – Dolní Poustevna</w:t>
      </w:r>
      <w:r>
        <w:t>“</w:t>
      </w:r>
      <w:r w:rsidR="00F2095A">
        <w:t xml:space="preserve"> složenou ze stavby 1</w:t>
      </w:r>
      <w:r w:rsidR="00B21606">
        <w:t>.</w:t>
      </w:r>
      <w:r w:rsidR="00F2095A">
        <w:t xml:space="preserve"> „</w:t>
      </w:r>
      <w:r w:rsidR="00F2095A" w:rsidRPr="00F2095A">
        <w:rPr>
          <w:b/>
        </w:rPr>
        <w:t>Výstavba PZS v </w:t>
      </w:r>
      <w:proofErr w:type="gramStart"/>
      <w:r w:rsidR="00F2095A" w:rsidRPr="00F2095A">
        <w:rPr>
          <w:b/>
        </w:rPr>
        <w:t>km 2,565</w:t>
      </w:r>
      <w:proofErr w:type="gramEnd"/>
      <w:r w:rsidR="00F2095A" w:rsidRPr="00F2095A">
        <w:rPr>
          <w:b/>
        </w:rPr>
        <w:t xml:space="preserve"> trati Rumburk – Dolní Poustevna</w:t>
      </w:r>
      <w:r w:rsidR="00F2095A">
        <w:t>“ a stavby 2</w:t>
      </w:r>
      <w:r w:rsidR="00B21606">
        <w:t>.</w:t>
      </w:r>
      <w:r w:rsidR="00F2095A">
        <w:t xml:space="preserve"> „</w:t>
      </w:r>
      <w:r w:rsidR="00F2095A" w:rsidRPr="00F2095A">
        <w:rPr>
          <w:b/>
        </w:rPr>
        <w:t>Výstavba PZS v km 14,031 trati Rumburk – Dolní Poustevna</w:t>
      </w:r>
      <w:r w:rsidR="00F2095A">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B21606" w:rsidRDefault="00B21606" w:rsidP="00B21606">
      <w:pPr>
        <w:pStyle w:val="Textbezslovn"/>
        <w:rPr>
          <w:rStyle w:val="Tun"/>
        </w:rPr>
      </w:pPr>
      <w:r>
        <w:rPr>
          <w:rStyle w:val="Tun"/>
        </w:rPr>
        <w:t>Cena Díla celkem za soubor staveb:</w:t>
      </w:r>
    </w:p>
    <w:p w:rsidR="00B21606" w:rsidRPr="007D26F9" w:rsidRDefault="00B21606" w:rsidP="00B21606">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B21606" w:rsidRDefault="00B21606" w:rsidP="00B21606">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B21606" w:rsidRDefault="00B21606" w:rsidP="003F7269">
      <w:pPr>
        <w:pStyle w:val="Text1-1"/>
        <w:numPr>
          <w:ilvl w:val="0"/>
          <w:numId w:val="0"/>
        </w:numPr>
        <w:ind w:left="737"/>
      </w:pPr>
    </w:p>
    <w:p w:rsidR="007B084F" w:rsidRPr="007B084F" w:rsidRDefault="007B084F" w:rsidP="007B084F">
      <w:pPr>
        <w:pStyle w:val="Textbezslovn"/>
        <w:numPr>
          <w:ilvl w:val="0"/>
          <w:numId w:val="36"/>
        </w:numPr>
        <w:rPr>
          <w:b/>
        </w:rPr>
      </w:pPr>
      <w:r w:rsidRPr="007B084F">
        <w:rPr>
          <w:b/>
        </w:rPr>
        <w:t>Stavba „Výstavba PZS v </w:t>
      </w:r>
      <w:proofErr w:type="gramStart"/>
      <w:r w:rsidRPr="007B084F">
        <w:rPr>
          <w:b/>
        </w:rPr>
        <w:t>km 2,565</w:t>
      </w:r>
      <w:proofErr w:type="gramEnd"/>
      <w:r w:rsidRPr="007B084F">
        <w:rPr>
          <w:b/>
        </w:rPr>
        <w:t xml:space="preserve"> trati Rumburk – Dolní Poustevna“</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B084F" w:rsidRPr="007B084F" w:rsidRDefault="007B084F" w:rsidP="007B084F">
      <w:pPr>
        <w:pStyle w:val="Textbezslovn"/>
        <w:numPr>
          <w:ilvl w:val="0"/>
          <w:numId w:val="36"/>
        </w:numPr>
        <w:rPr>
          <w:b/>
        </w:rPr>
      </w:pPr>
      <w:r w:rsidRPr="007B084F">
        <w:rPr>
          <w:b/>
        </w:rPr>
        <w:t xml:space="preserve">Stavba „Výstavba PZS v km </w:t>
      </w:r>
      <w:r>
        <w:rPr>
          <w:b/>
        </w:rPr>
        <w:t>14,031</w:t>
      </w:r>
      <w:r w:rsidRPr="007B084F">
        <w:rPr>
          <w:b/>
        </w:rPr>
        <w:t xml:space="preserve"> trati Rumburk – Dolní Poustevna“</w:t>
      </w:r>
    </w:p>
    <w:p w:rsidR="007B084F" w:rsidRPr="007D26F9" w:rsidRDefault="007B084F" w:rsidP="007B084F">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B084F" w:rsidRDefault="007B084F" w:rsidP="007B084F">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B084F" w:rsidRDefault="007B084F" w:rsidP="00BC5BDD">
      <w:pPr>
        <w:pStyle w:val="Textbezslovn"/>
        <w:rPr>
          <w:rStyle w:val="Tun"/>
        </w:rPr>
      </w:pP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B084F" w:rsidRDefault="007B084F" w:rsidP="00BC5BDD">
      <w:pPr>
        <w:pStyle w:val="Textbezslovn"/>
      </w:pPr>
      <w:r>
        <w:t xml:space="preserve">Fakturace bude prováděna pro každou stavbu samostatně. </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7B084F">
        <w:rPr>
          <w:rStyle w:val="Tun"/>
        </w:rPr>
        <w:t>13</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7B084F">
        <w:rPr>
          <w:rStyle w:val="Tun"/>
        </w:rPr>
        <w:t xml:space="preserve">7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7B084F">
        <w:t xml:space="preserve">Předání posouzení interoperability, včetně zajištění všech souvisejících dokladů, podle </w:t>
      </w:r>
      <w:proofErr w:type="spellStart"/>
      <w:r w:rsidRPr="007B084F">
        <w:t>ust</w:t>
      </w:r>
      <w:proofErr w:type="spellEnd"/>
      <w:r w:rsidRPr="007B084F">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rsidR="00C84B84" w:rsidRPr="009A12BD" w:rsidRDefault="00C84B84" w:rsidP="00C84B84">
      <w:pPr>
        <w:pStyle w:val="Odrka1-3"/>
        <w:numPr>
          <w:ilvl w:val="0"/>
          <w:numId w:val="0"/>
        </w:numPr>
        <w:ind w:left="1928"/>
      </w:pPr>
    </w:p>
    <w:p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00E0F" w:rsidRPr="000C2B01" w:rsidRDefault="00500E0F" w:rsidP="009A12BD">
      <w:pPr>
        <w:pStyle w:val="Text1-1"/>
        <w:numPr>
          <w:ilvl w:val="0"/>
          <w:numId w:val="0"/>
        </w:numPr>
        <w:ind w:left="737"/>
        <w:rPr>
          <w:i/>
          <w:color w:val="00B050"/>
        </w:rPr>
      </w:pPr>
    </w:p>
    <w:p w:rsidR="00500E0F" w:rsidRDefault="00C84B84" w:rsidP="009A12BD">
      <w:pPr>
        <w:pStyle w:val="Text1-1"/>
      </w:pPr>
      <w:r>
        <w:t xml:space="preserve">NEOBSAZENO </w:t>
      </w:r>
    </w:p>
    <w:p w:rsidR="009A12BD" w:rsidRPr="009A12BD" w:rsidRDefault="009A12BD" w:rsidP="009A12BD">
      <w:pPr>
        <w:pStyle w:val="Text1-1"/>
        <w:numPr>
          <w:ilvl w:val="0"/>
          <w:numId w:val="0"/>
        </w:numPr>
      </w:pP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Pr="009A12BD"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192891">
        <w:t>OP_R_20-20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192891">
        <w:t>VTP_R_14-20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C84B84">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rsidR="004C1A60" w:rsidRPr="004C1A60" w:rsidRDefault="004C1A60" w:rsidP="00342DC7">
      <w:pPr>
        <w:pStyle w:val="Textbezslovn"/>
        <w:rPr>
          <w:color w:val="FF0000"/>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192891">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192891" w:rsidP="00342DC7">
      <w:pPr>
        <w:pStyle w:val="Textbezodsazen"/>
        <w:spacing w:after="0"/>
      </w:pPr>
      <w:r>
        <w:t>Ředitel Stavební správy západ</w:t>
      </w:r>
      <w:r w:rsidR="00342DC7">
        <w:tab/>
      </w:r>
      <w:r w:rsidR="00342DC7">
        <w:tab/>
      </w:r>
      <w:r w:rsidR="00342DC7">
        <w:tab/>
      </w:r>
      <w:r w:rsidR="00342DC7"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CB4F6D" w:rsidRDefault="00CB4F6D" w:rsidP="009F0867">
      <w:pPr>
        <w:pStyle w:val="Textbezodsazen"/>
        <w:sectPr w:rsidR="00CB4F6D"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192891" w:rsidP="00CB4F6D">
      <w:pPr>
        <w:pStyle w:val="Textbezodsazen"/>
      </w:pPr>
      <w:r>
        <w:t>OP_R_20-20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192891">
        <w:t>VTP_R_14-20</w:t>
      </w:r>
    </w:p>
    <w:p w:rsidR="00342DC7" w:rsidRDefault="00342DC7" w:rsidP="00342DC7">
      <w:pPr>
        <w:pStyle w:val="Odstavec1-1a"/>
        <w:rPr>
          <w:rStyle w:val="Tun"/>
        </w:rPr>
      </w:pPr>
      <w:r w:rsidRPr="00AE4B52">
        <w:rPr>
          <w:rStyle w:val="Tun"/>
        </w:rPr>
        <w:t xml:space="preserve">Zvláštní technické </w:t>
      </w:r>
      <w:r w:rsidRPr="00192891">
        <w:rPr>
          <w:rStyle w:val="Tun"/>
        </w:rPr>
        <w:t xml:space="preserve">podmínky </w:t>
      </w:r>
      <w:r w:rsidR="00192891" w:rsidRPr="00192891">
        <w:rPr>
          <w:rStyle w:val="Tun"/>
        </w:rPr>
        <w:t>02. 12. 2020</w:t>
      </w:r>
      <w:r w:rsidR="003423A1">
        <w:rPr>
          <w:rStyle w:val="Tun"/>
        </w:rPr>
        <w:t xml:space="preserve"> </w:t>
      </w:r>
    </w:p>
    <w:p w:rsidR="003423A1" w:rsidRDefault="003423A1" w:rsidP="003423A1">
      <w:pPr>
        <w:pStyle w:val="Odstavec1-41"/>
        <w:numPr>
          <w:ilvl w:val="0"/>
          <w:numId w:val="0"/>
        </w:numPr>
        <w:ind w:left="2041" w:hanging="340"/>
        <w:rPr>
          <w:rStyle w:val="Tun"/>
        </w:rPr>
      </w:pPr>
      <w:r w:rsidRPr="003423A1">
        <w:rPr>
          <w:rStyle w:val="Tun"/>
        </w:rPr>
        <w:t xml:space="preserve">ZTP_PZS v </w:t>
      </w:r>
      <w:proofErr w:type="gramStart"/>
      <w:r w:rsidRPr="003423A1">
        <w:rPr>
          <w:rStyle w:val="Tun"/>
        </w:rPr>
        <w:t>km 2,565</w:t>
      </w:r>
      <w:proofErr w:type="gramEnd"/>
      <w:r w:rsidRPr="003423A1">
        <w:rPr>
          <w:rStyle w:val="Tun"/>
        </w:rPr>
        <w:t xml:space="preserve"> trati </w:t>
      </w:r>
      <w:proofErr w:type="spellStart"/>
      <w:r w:rsidRPr="003423A1">
        <w:rPr>
          <w:rStyle w:val="Tun"/>
        </w:rPr>
        <w:t>Rumburk_Dolní</w:t>
      </w:r>
      <w:proofErr w:type="spellEnd"/>
      <w:r w:rsidRPr="003423A1">
        <w:rPr>
          <w:rStyle w:val="Tun"/>
        </w:rPr>
        <w:t xml:space="preserve"> Poustevna</w:t>
      </w:r>
    </w:p>
    <w:p w:rsidR="003423A1" w:rsidRPr="00192891" w:rsidRDefault="003423A1" w:rsidP="003423A1">
      <w:pPr>
        <w:pStyle w:val="Odstavec1-41"/>
        <w:numPr>
          <w:ilvl w:val="0"/>
          <w:numId w:val="0"/>
        </w:numPr>
        <w:ind w:left="2041" w:hanging="340"/>
        <w:rPr>
          <w:rStyle w:val="Tun"/>
        </w:rPr>
      </w:pPr>
      <w:r w:rsidRPr="003423A1">
        <w:rPr>
          <w:rStyle w:val="Tun"/>
        </w:rPr>
        <w:t xml:space="preserve">ZTP_PZS v km 14,031 trati </w:t>
      </w:r>
      <w:proofErr w:type="spellStart"/>
      <w:r w:rsidRPr="003423A1">
        <w:rPr>
          <w:rStyle w:val="Tun"/>
        </w:rPr>
        <w:t>Rumbruk_Dolní</w:t>
      </w:r>
      <w:proofErr w:type="spellEnd"/>
      <w:r w:rsidRPr="003423A1">
        <w:rPr>
          <w:rStyle w:val="Tun"/>
        </w:rPr>
        <w:t xml:space="preserve"> Poustevna</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192891" w:rsidRPr="001606A9" w:rsidRDefault="00192891" w:rsidP="00192891">
      <w:pPr>
        <w:pStyle w:val="Odrka1-1"/>
        <w:numPr>
          <w:ilvl w:val="0"/>
          <w:numId w:val="6"/>
        </w:numPr>
      </w:pPr>
      <w:r w:rsidRPr="001606A9">
        <w:t xml:space="preserve">Dokumentace pro společné povolení „Výstavba PZS v </w:t>
      </w:r>
      <w:proofErr w:type="gramStart"/>
      <w:r w:rsidRPr="001606A9">
        <w:t>km 2,565</w:t>
      </w:r>
      <w:proofErr w:type="gramEnd"/>
      <w:r w:rsidRPr="001606A9">
        <w:t xml:space="preserve"> trati Rumburk – Dolní Poustevna “, zpracovatel MONZAS, spol. s r.o., Blahoslavova 937/62, 400 01 Ústí nad Labem, květen 2020</w:t>
      </w:r>
    </w:p>
    <w:p w:rsidR="00192891" w:rsidRPr="001606A9" w:rsidRDefault="00192891" w:rsidP="00192891">
      <w:pPr>
        <w:pStyle w:val="Odrka1-1"/>
        <w:numPr>
          <w:ilvl w:val="0"/>
          <w:numId w:val="6"/>
        </w:numPr>
      </w:pPr>
      <w:r w:rsidRPr="001606A9">
        <w:t xml:space="preserve">Schvalovací protokol projektu stavby v přípravě ve </w:t>
      </w:r>
      <w:proofErr w:type="gramStart"/>
      <w:r w:rsidRPr="001606A9">
        <w:t xml:space="preserve">stadiu 3  </w:t>
      </w:r>
      <w:proofErr w:type="spellStart"/>
      <w:r w:rsidRPr="001606A9">
        <w:t>čj</w:t>
      </w:r>
      <w:proofErr w:type="spellEnd"/>
      <w:proofErr w:type="gramEnd"/>
      <w:r w:rsidRPr="001606A9">
        <w:t>: 48242/2020-SŽ-GŘ-O6-Hlo ze dne 23. července 2020.</w:t>
      </w:r>
    </w:p>
    <w:p w:rsidR="00192891" w:rsidRPr="001606A9" w:rsidRDefault="00192891" w:rsidP="00192891">
      <w:pPr>
        <w:pStyle w:val="Odrka1-1"/>
        <w:numPr>
          <w:ilvl w:val="0"/>
          <w:numId w:val="6"/>
        </w:numPr>
      </w:pPr>
      <w:r w:rsidRPr="001606A9">
        <w:t xml:space="preserve">Stavební povolení </w:t>
      </w:r>
      <w:proofErr w:type="gramStart"/>
      <w:r w:rsidRPr="001606A9">
        <w:t>č.j.</w:t>
      </w:r>
      <w:proofErr w:type="gramEnd"/>
      <w:r w:rsidRPr="001606A9">
        <w:t xml:space="preserve">: DUCR-26861/20/PL ze dne 18. května 2020 </w:t>
      </w:r>
    </w:p>
    <w:p w:rsidR="00192891" w:rsidRPr="001606A9" w:rsidRDefault="00192891" w:rsidP="00192891">
      <w:pPr>
        <w:pStyle w:val="Odrka1-1"/>
        <w:numPr>
          <w:ilvl w:val="0"/>
          <w:numId w:val="6"/>
        </w:numPr>
      </w:pPr>
      <w:r w:rsidRPr="001606A9">
        <w:t>Dokumentace pro společné povolení „Výstavba PZS v km 14,031 trati Rumburk – Dolní Poustevna “, zpracovatel MONZAS, spol. s r.o., Blahoslavova 937/62, 400 01 Ústí nad Labem, květen 2020</w:t>
      </w:r>
    </w:p>
    <w:p w:rsidR="00192891" w:rsidRPr="001606A9" w:rsidRDefault="00192891" w:rsidP="00192891">
      <w:pPr>
        <w:pStyle w:val="Odrka1-1"/>
        <w:numPr>
          <w:ilvl w:val="0"/>
          <w:numId w:val="6"/>
        </w:numPr>
      </w:pPr>
      <w:r w:rsidRPr="001606A9">
        <w:t xml:space="preserve">Schvalovací protokol projektu stavby v přípravě ve </w:t>
      </w:r>
      <w:proofErr w:type="gramStart"/>
      <w:r w:rsidRPr="001606A9">
        <w:t xml:space="preserve">stadiu 3  </w:t>
      </w:r>
      <w:proofErr w:type="spellStart"/>
      <w:r w:rsidRPr="001606A9">
        <w:t>čj</w:t>
      </w:r>
      <w:proofErr w:type="spellEnd"/>
      <w:proofErr w:type="gramEnd"/>
      <w:r w:rsidRPr="001606A9">
        <w:t>: 48240/2020-SŽ-GŘ-O6-Hlo ze dne 23. července 2020.</w:t>
      </w:r>
    </w:p>
    <w:p w:rsidR="00192891" w:rsidRPr="001606A9" w:rsidRDefault="00192891" w:rsidP="00192891">
      <w:pPr>
        <w:pStyle w:val="Odrka1-1"/>
        <w:numPr>
          <w:ilvl w:val="0"/>
          <w:numId w:val="6"/>
        </w:numPr>
      </w:pPr>
      <w:r w:rsidRPr="001606A9">
        <w:t xml:space="preserve">Stavební povolení </w:t>
      </w:r>
      <w:proofErr w:type="gramStart"/>
      <w:r w:rsidRPr="001606A9">
        <w:t>č.j.</w:t>
      </w:r>
      <w:proofErr w:type="gramEnd"/>
      <w:r w:rsidRPr="001606A9">
        <w:t xml:space="preserve">: DUCR-30506/20/PL ze dne 1. června 2020 </w:t>
      </w:r>
    </w:p>
    <w:p w:rsidR="00192891" w:rsidRDefault="00192891" w:rsidP="00192891">
      <w:pPr>
        <w:pStyle w:val="Odrka1-1"/>
        <w:numPr>
          <w:ilvl w:val="0"/>
          <w:numId w:val="0"/>
        </w:numPr>
        <w:ind w:left="1077"/>
        <w:rPr>
          <w:color w:val="FF0000"/>
        </w:rPr>
      </w:pPr>
    </w:p>
    <w:p w:rsidR="00192891" w:rsidRPr="000B7D82" w:rsidRDefault="00192891" w:rsidP="00192891">
      <w:pPr>
        <w:spacing w:after="120" w:line="280" w:lineRule="exact"/>
        <w:jc w:val="center"/>
        <w:rPr>
          <w:rFonts w:ascii="Calibri" w:eastAsia="Calibri" w:hAnsi="Calibri" w:cs="Calibri"/>
          <w:bCs/>
          <w:i/>
          <w:sz w:val="24"/>
          <w:szCs w:val="24"/>
        </w:rPr>
      </w:pPr>
      <w:r w:rsidRPr="000B7D82">
        <w:rPr>
          <w:rFonts w:ascii="Calibri" w:eastAsia="Calibri" w:hAnsi="Calibri" w:cs="Calibri"/>
          <w:bCs/>
          <w:i/>
          <w:sz w:val="24"/>
          <w:szCs w:val="24"/>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r w:rsidR="00FB4C9C" w:rsidRPr="00F41165">
        <w:rPr>
          <w:rFonts w:asciiTheme="minorHAnsi" w:hAnsiTheme="minorHAnsi"/>
          <w:b w:val="0"/>
          <w:sz w:val="18"/>
          <w:szCs w:val="18"/>
        </w:rPr>
        <w:t>(vyjma podpisu této Smlouvy a jejích dodatků)</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1606A9">
        <w:rPr>
          <w:sz w:val="18"/>
          <w:szCs w:val="18"/>
        </w:rPr>
        <w:t xml:space="preserve"> a 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w:t>
      </w:r>
      <w:r w:rsidRPr="00324168">
        <w:rPr>
          <w:sz w:val="18"/>
          <w:szCs w:val="18"/>
        </w:rPr>
        <w:t xml:space="preserve">za </w:t>
      </w:r>
      <w:r w:rsidR="00324168">
        <w:rPr>
          <w:sz w:val="18"/>
          <w:szCs w:val="18"/>
        </w:rPr>
        <w:t>realizační</w:t>
      </w:r>
      <w:r w:rsidRPr="00324168">
        <w:rPr>
          <w:sz w:val="18"/>
          <w:szCs w:val="18"/>
        </w:rPr>
        <w:t xml:space="preserve"> dokumentaci</w:t>
      </w:r>
      <w:r>
        <w:rPr>
          <w:sz w:val="18"/>
          <w:szCs w:val="18"/>
        </w:rPr>
        <w:t xml:space="preserve">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24168">
              <w:t>Minimálně 100 mil. Kč na jednu pojistnou událost</w:t>
            </w:r>
            <w:r w:rsidR="00A349C6" w:rsidRPr="00324168">
              <w:t xml:space="preserve"> a </w:t>
            </w:r>
            <w:r w:rsidRPr="00324168">
              <w:t>200 mil. Kč</w:t>
            </w:r>
            <w:r w:rsidR="00A349C6" w:rsidRPr="00324168">
              <w:t xml:space="preserve"> v </w:t>
            </w:r>
            <w:r w:rsidRPr="00324168">
              <w:t>úhrnu</w:t>
            </w:r>
            <w:r w:rsidRPr="007C5289">
              <w:t xml:space="preserve">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F762A8">
      <w:pPr>
        <w:pStyle w:val="Textbezodsazen"/>
      </w:pPr>
    </w:p>
    <w:p w:rsidR="00A90F11" w:rsidRDefault="00A90F11" w:rsidP="00A90F11">
      <w:pPr>
        <w:pStyle w:val="Nadpisbezsl1-1"/>
      </w:pPr>
      <w:r>
        <w:lastRenderedPageBreak/>
        <w:t>Příloha č. 10</w:t>
      </w:r>
    </w:p>
    <w:p w:rsidR="00A90F11" w:rsidRPr="006E2C36" w:rsidRDefault="00A90F11" w:rsidP="00A90F11">
      <w:pPr>
        <w:keepNext/>
        <w:spacing w:after="60"/>
        <w:outlineLvl w:val="3"/>
        <w:rPr>
          <w:rFonts w:eastAsia="Times New Roman"/>
          <w:b/>
          <w:bCs/>
        </w:rPr>
      </w:pPr>
      <w:r w:rsidRPr="006E2C36">
        <w:rPr>
          <w:rFonts w:eastAsia="Times New Roman"/>
          <w:b/>
          <w:bCs/>
        </w:rPr>
        <w:t>Osvědčení Správy železnic o řádném poskytnutí a dokončení stavebních prací</w:t>
      </w:r>
    </w:p>
    <w:p w:rsidR="00A90F11" w:rsidRPr="00651F0E" w:rsidRDefault="00A90F11" w:rsidP="00A90F11">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t>Datum zahájení prací:</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2554" w:type="pct"/>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A90F11" w:rsidRPr="009B2848" w:rsidRDefault="00A90F11" w:rsidP="00B2160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A90F11" w:rsidRPr="009B2848" w:rsidRDefault="00A90F11" w:rsidP="00B21606">
            <w:pPr>
              <w:keepNext/>
              <w:spacing w:after="60"/>
              <w:jc w:val="center"/>
              <w:outlineLvl w:val="3"/>
              <w:rPr>
                <w:rFonts w:eastAsia="Times New Roman"/>
                <w:bCs/>
              </w:rPr>
            </w:pPr>
          </w:p>
        </w:tc>
      </w:tr>
      <w:tr w:rsidR="00A90F11" w:rsidRPr="009B2848" w:rsidTr="00B21606">
        <w:tc>
          <w:tcPr>
            <w:tcW w:w="4576" w:type="dxa"/>
            <w:shd w:val="clear" w:color="auto" w:fill="FFBFBF" w:themeFill="accent6" w:themeFillTint="33"/>
            <w:vAlign w:val="center"/>
          </w:tcPr>
          <w:p w:rsidR="00A90F11" w:rsidRPr="009B2848" w:rsidRDefault="00A90F11" w:rsidP="00B2160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rsidR="00A90F11" w:rsidRPr="009B2848" w:rsidRDefault="00A90F11" w:rsidP="00B21606">
            <w:pPr>
              <w:keepNext/>
              <w:spacing w:after="60"/>
              <w:jc w:val="center"/>
              <w:outlineLvl w:val="3"/>
              <w:rPr>
                <w:rFonts w:eastAsia="Times New Roman"/>
                <w:bCs/>
              </w:rPr>
            </w:pPr>
          </w:p>
        </w:tc>
      </w:tr>
    </w:tbl>
    <w:p w:rsidR="00A90F11" w:rsidRPr="00523A61" w:rsidRDefault="00A90F11" w:rsidP="00A90F11">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A90F11" w:rsidRPr="00523A61" w:rsidTr="00B21606">
        <w:tc>
          <w:tcPr>
            <w:tcW w:w="3259" w:type="dxa"/>
            <w:shd w:val="clear" w:color="auto" w:fill="FFBFBF" w:themeFill="accent6" w:themeFillTint="33"/>
          </w:tcPr>
          <w:p w:rsidR="00A90F11" w:rsidRPr="009B2848" w:rsidRDefault="00A90F11" w:rsidP="00B21606">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rsidR="00A90F11" w:rsidRPr="009B2848" w:rsidRDefault="00A90F11" w:rsidP="00B21606">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rsidR="00A90F11" w:rsidRPr="009B2848" w:rsidRDefault="00A90F11" w:rsidP="00B21606">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A90F11" w:rsidRPr="00523A61" w:rsidTr="00B21606">
        <w:tc>
          <w:tcPr>
            <w:tcW w:w="3259"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3259"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3259"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3259"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c>
          <w:tcPr>
            <w:tcW w:w="3260" w:type="dxa"/>
            <w:vAlign w:val="center"/>
          </w:tcPr>
          <w:p w:rsidR="00A90F11" w:rsidRPr="00523A61" w:rsidRDefault="00A90F11" w:rsidP="00B2160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lastRenderedPageBreak/>
              <w:t>Rozsah prací:</w:t>
            </w:r>
          </w:p>
          <w:p w:rsidR="00A90F11" w:rsidRPr="009B2848" w:rsidRDefault="00A90F11" w:rsidP="00B21606">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rsidR="00A90F11" w:rsidRPr="009B2848" w:rsidRDefault="00A90F11" w:rsidP="00B21606">
            <w:pPr>
              <w:keepNext/>
              <w:spacing w:after="60"/>
              <w:jc w:val="center"/>
              <w:outlineLvl w:val="3"/>
              <w:rPr>
                <w:rFonts w:eastAsia="Times New Roman"/>
                <w:bCs/>
              </w:rPr>
            </w:pPr>
          </w:p>
        </w:tc>
      </w:tr>
      <w:tr w:rsidR="00A90F11" w:rsidRPr="00523A61" w:rsidTr="00B21606">
        <w:tc>
          <w:tcPr>
            <w:tcW w:w="5857" w:type="dxa"/>
            <w:shd w:val="clear" w:color="auto" w:fill="FFBFBF" w:themeFill="accent6" w:themeFillTint="33"/>
            <w:vAlign w:val="center"/>
          </w:tcPr>
          <w:p w:rsidR="00A90F11" w:rsidRPr="00523A61" w:rsidRDefault="00A90F11" w:rsidP="00B21606">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5857" w:type="dxa"/>
            <w:shd w:val="clear" w:color="auto" w:fill="FFBFBF" w:themeFill="accent6" w:themeFillTint="33"/>
            <w:vAlign w:val="center"/>
          </w:tcPr>
          <w:p w:rsidR="00A90F11" w:rsidRPr="009B2848" w:rsidRDefault="00A90F11" w:rsidP="00B21606">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rsidR="00A90F11" w:rsidRPr="00523A61" w:rsidRDefault="00A90F11" w:rsidP="00B21606">
            <w:pPr>
              <w:keepNext/>
              <w:spacing w:after="60"/>
              <w:jc w:val="center"/>
              <w:outlineLvl w:val="3"/>
              <w:rPr>
                <w:rFonts w:eastAsia="Times New Roman"/>
                <w:bCs/>
                <w:color w:val="FF0000"/>
              </w:rPr>
            </w:pPr>
          </w:p>
        </w:tc>
      </w:tr>
    </w:tbl>
    <w:p w:rsidR="00A90F11" w:rsidRPr="00523A61" w:rsidRDefault="00A90F11" w:rsidP="00A90F11">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rsidR="00A90F11" w:rsidRPr="00A24674" w:rsidRDefault="00A90F11" w:rsidP="00B21606">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rsidR="00A90F11" w:rsidRPr="00A24674" w:rsidRDefault="00A90F11" w:rsidP="00B21606">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rsidR="00A90F11" w:rsidRPr="00A24674" w:rsidRDefault="00A90F11" w:rsidP="00B21606">
            <w:pPr>
              <w:keepNext/>
              <w:spacing w:after="60"/>
              <w:jc w:val="center"/>
              <w:outlineLvl w:val="3"/>
              <w:rPr>
                <w:rFonts w:eastAsia="Times New Roman"/>
                <w:bCs/>
              </w:rPr>
            </w:pPr>
          </w:p>
        </w:tc>
        <w:tc>
          <w:tcPr>
            <w:tcW w:w="3260" w:type="dxa"/>
            <w:vAlign w:val="center"/>
          </w:tcPr>
          <w:p w:rsidR="00A90F11" w:rsidRPr="00A24674" w:rsidRDefault="00A90F11" w:rsidP="00B21606">
            <w:pPr>
              <w:keepNext/>
              <w:spacing w:after="60"/>
              <w:jc w:val="center"/>
              <w:outlineLvl w:val="3"/>
              <w:rPr>
                <w:rFonts w:eastAsia="Times New Roman"/>
                <w:bCs/>
              </w:rPr>
            </w:pP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A90F11" w:rsidRPr="00A24674" w:rsidRDefault="00A90F11" w:rsidP="00B21606">
            <w:pPr>
              <w:keepNext/>
              <w:spacing w:after="60"/>
              <w:jc w:val="center"/>
              <w:outlineLvl w:val="3"/>
              <w:rPr>
                <w:rFonts w:eastAsia="Times New Roman"/>
                <w:bCs/>
              </w:rPr>
            </w:pPr>
          </w:p>
        </w:tc>
        <w:tc>
          <w:tcPr>
            <w:tcW w:w="3260" w:type="dxa"/>
            <w:vAlign w:val="center"/>
          </w:tcPr>
          <w:p w:rsidR="00A90F11" w:rsidRPr="00A24674" w:rsidRDefault="00A90F11" w:rsidP="00B21606">
            <w:pPr>
              <w:keepNext/>
              <w:spacing w:after="60"/>
              <w:jc w:val="center"/>
              <w:outlineLvl w:val="3"/>
              <w:rPr>
                <w:rFonts w:eastAsia="Times New Roman"/>
                <w:bCs/>
              </w:rPr>
            </w:pP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A90F11" w:rsidRPr="00A24674" w:rsidRDefault="00A90F11" w:rsidP="00B21606">
            <w:pPr>
              <w:keepNext/>
              <w:spacing w:after="60"/>
              <w:jc w:val="center"/>
              <w:outlineLvl w:val="3"/>
              <w:rPr>
                <w:rFonts w:eastAsia="Times New Roman"/>
                <w:bCs/>
              </w:rPr>
            </w:pPr>
          </w:p>
        </w:tc>
        <w:tc>
          <w:tcPr>
            <w:tcW w:w="3260" w:type="dxa"/>
            <w:vAlign w:val="center"/>
          </w:tcPr>
          <w:p w:rsidR="00A90F11" w:rsidRPr="00A24674" w:rsidRDefault="00A90F11" w:rsidP="00B21606">
            <w:pPr>
              <w:keepNext/>
              <w:spacing w:after="60"/>
              <w:jc w:val="center"/>
              <w:outlineLvl w:val="3"/>
              <w:rPr>
                <w:rFonts w:eastAsia="Times New Roman"/>
                <w:bCs/>
              </w:rPr>
            </w:pP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A90F11" w:rsidRPr="00A24674" w:rsidRDefault="00A90F11" w:rsidP="00B21606">
            <w:pPr>
              <w:keepNext/>
              <w:spacing w:after="60"/>
              <w:jc w:val="center"/>
              <w:outlineLvl w:val="3"/>
              <w:rPr>
                <w:rFonts w:eastAsia="Times New Roman"/>
                <w:bCs/>
              </w:rPr>
            </w:pPr>
          </w:p>
        </w:tc>
        <w:tc>
          <w:tcPr>
            <w:tcW w:w="3260" w:type="dxa"/>
            <w:vAlign w:val="center"/>
          </w:tcPr>
          <w:p w:rsidR="00A90F11" w:rsidRPr="00A24674" w:rsidRDefault="00A90F11" w:rsidP="00B21606">
            <w:pPr>
              <w:keepNext/>
              <w:spacing w:after="60"/>
              <w:jc w:val="center"/>
              <w:outlineLvl w:val="3"/>
              <w:rPr>
                <w:rFonts w:eastAsia="Times New Roman"/>
                <w:bCs/>
              </w:rPr>
            </w:pP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rsidR="00A90F11" w:rsidRPr="00A24674" w:rsidRDefault="00A90F11" w:rsidP="00B21606">
            <w:pPr>
              <w:keepNext/>
              <w:spacing w:after="60"/>
              <w:jc w:val="center"/>
              <w:outlineLvl w:val="3"/>
              <w:rPr>
                <w:rFonts w:eastAsia="Times New Roman"/>
                <w:bCs/>
              </w:rPr>
            </w:pPr>
          </w:p>
        </w:tc>
        <w:tc>
          <w:tcPr>
            <w:tcW w:w="3260" w:type="dxa"/>
            <w:vAlign w:val="center"/>
          </w:tcPr>
          <w:p w:rsidR="00A90F11" w:rsidRPr="00A24674" w:rsidRDefault="00A90F11" w:rsidP="00B21606">
            <w:pPr>
              <w:keepNext/>
              <w:spacing w:after="60"/>
              <w:jc w:val="center"/>
              <w:outlineLvl w:val="3"/>
              <w:rPr>
                <w:rFonts w:eastAsia="Times New Roman"/>
                <w:bCs/>
                <w:color w:val="FF0000"/>
              </w:rPr>
            </w:pPr>
          </w:p>
        </w:tc>
      </w:tr>
      <w:tr w:rsidR="00A90F11" w:rsidRPr="00523A61" w:rsidTr="00B21606">
        <w:tc>
          <w:tcPr>
            <w:tcW w:w="3259" w:type="dxa"/>
            <w:shd w:val="clear" w:color="auto" w:fill="FFBFBF" w:themeFill="accent6" w:themeFillTint="33"/>
          </w:tcPr>
          <w:p w:rsidR="00A90F11" w:rsidRPr="00A24674" w:rsidRDefault="00A90F11" w:rsidP="00B21606">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rsidR="00A90F11" w:rsidRPr="00A24674" w:rsidRDefault="00A90F11" w:rsidP="00B21606">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rsidR="00A90F11" w:rsidRPr="00A24674" w:rsidRDefault="00A90F11" w:rsidP="00B21606">
            <w:pPr>
              <w:keepNext/>
              <w:spacing w:after="60"/>
              <w:jc w:val="center"/>
              <w:outlineLvl w:val="3"/>
              <w:rPr>
                <w:rFonts w:eastAsia="Times New Roman"/>
                <w:b/>
                <w:bCs/>
              </w:rPr>
            </w:pPr>
          </w:p>
        </w:tc>
      </w:tr>
    </w:tbl>
    <w:p w:rsidR="00A90F11" w:rsidRPr="00523A61" w:rsidRDefault="00A90F11" w:rsidP="00A90F11">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A90F11" w:rsidRPr="004D17B4" w:rsidTr="00B21606">
        <w:tc>
          <w:tcPr>
            <w:tcW w:w="4889" w:type="dxa"/>
            <w:shd w:val="clear" w:color="auto" w:fill="FFBFBF" w:themeFill="accent6" w:themeFillTint="33"/>
            <w:vAlign w:val="center"/>
          </w:tcPr>
          <w:p w:rsidR="00A90F11" w:rsidRPr="00A24674" w:rsidRDefault="00A90F11" w:rsidP="00B21606">
            <w:pPr>
              <w:keepNext/>
              <w:spacing w:after="60"/>
              <w:outlineLvl w:val="3"/>
              <w:rPr>
                <w:rFonts w:eastAsia="Times New Roman"/>
                <w:b/>
                <w:bCs/>
              </w:rPr>
            </w:pPr>
            <w:r w:rsidRPr="00A24674">
              <w:rPr>
                <w:rFonts w:eastAsia="Times New Roman"/>
                <w:b/>
                <w:bCs/>
              </w:rPr>
              <w:t>Hodnocení objednatele:</w:t>
            </w:r>
          </w:p>
          <w:p w:rsidR="00A90F11" w:rsidRPr="00A24674" w:rsidRDefault="00A90F11" w:rsidP="00B21606">
            <w:pPr>
              <w:keepNext/>
              <w:spacing w:after="60"/>
              <w:outlineLvl w:val="3"/>
              <w:rPr>
                <w:rFonts w:eastAsia="Times New Roman"/>
                <w:b/>
                <w:bCs/>
              </w:rPr>
            </w:pPr>
          </w:p>
          <w:p w:rsidR="00A90F11" w:rsidRPr="00A24674" w:rsidRDefault="00A90F11" w:rsidP="00B21606">
            <w:pPr>
              <w:keepNext/>
              <w:spacing w:after="60"/>
              <w:outlineLvl w:val="3"/>
              <w:rPr>
                <w:rFonts w:eastAsia="Times New Roman"/>
                <w:bCs/>
              </w:rPr>
            </w:pPr>
          </w:p>
          <w:p w:rsidR="00A90F11" w:rsidRPr="00A24674" w:rsidRDefault="00A90F11" w:rsidP="00B21606">
            <w:pPr>
              <w:keepNext/>
              <w:spacing w:after="60"/>
              <w:outlineLvl w:val="3"/>
              <w:rPr>
                <w:rFonts w:eastAsia="Times New Roman"/>
                <w:bCs/>
              </w:rPr>
            </w:pPr>
          </w:p>
          <w:p w:rsidR="00A90F11" w:rsidRPr="00A24674" w:rsidRDefault="00A90F11" w:rsidP="00B21606">
            <w:pPr>
              <w:keepNext/>
              <w:spacing w:after="60"/>
              <w:outlineLvl w:val="3"/>
              <w:rPr>
                <w:rFonts w:eastAsia="Times New Roman"/>
                <w:bCs/>
              </w:rPr>
            </w:pPr>
          </w:p>
          <w:p w:rsidR="00A90F11" w:rsidRPr="00A24674" w:rsidRDefault="00A90F11" w:rsidP="00B21606">
            <w:pPr>
              <w:keepNext/>
              <w:spacing w:after="60"/>
              <w:outlineLvl w:val="3"/>
              <w:rPr>
                <w:rFonts w:eastAsia="Times New Roman"/>
                <w:bCs/>
              </w:rPr>
            </w:pPr>
          </w:p>
        </w:tc>
        <w:tc>
          <w:tcPr>
            <w:tcW w:w="4890" w:type="dxa"/>
            <w:vAlign w:val="center"/>
          </w:tcPr>
          <w:p w:rsidR="00A90F11" w:rsidRPr="00A24674" w:rsidRDefault="00A90F11" w:rsidP="00B21606">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A90F11" w:rsidRPr="00A24674" w:rsidTr="00B21606">
        <w:tc>
          <w:tcPr>
            <w:tcW w:w="4889" w:type="dxa"/>
            <w:shd w:val="clear" w:color="auto" w:fill="FFBFBF" w:themeFill="accent6" w:themeFillTint="33"/>
          </w:tcPr>
          <w:p w:rsidR="00A90F11" w:rsidRPr="00A24674" w:rsidRDefault="00A90F11" w:rsidP="00B21606">
            <w:pPr>
              <w:keepNext/>
              <w:spacing w:after="60"/>
              <w:outlineLvl w:val="3"/>
              <w:rPr>
                <w:rFonts w:eastAsia="Times New Roman"/>
                <w:b/>
                <w:bCs/>
              </w:rPr>
            </w:pPr>
            <w:r w:rsidRPr="00A24674">
              <w:rPr>
                <w:rFonts w:eastAsia="Times New Roman"/>
                <w:b/>
                <w:bCs/>
              </w:rPr>
              <w:t>Kontaktní osoba:</w:t>
            </w:r>
          </w:p>
        </w:tc>
        <w:tc>
          <w:tcPr>
            <w:tcW w:w="4890" w:type="dxa"/>
            <w:vAlign w:val="center"/>
          </w:tcPr>
          <w:p w:rsidR="00A90F11" w:rsidRPr="00A24674" w:rsidRDefault="00A90F11" w:rsidP="00B21606">
            <w:pPr>
              <w:keepNext/>
              <w:spacing w:after="60"/>
              <w:jc w:val="center"/>
              <w:outlineLvl w:val="3"/>
              <w:rPr>
                <w:rFonts w:eastAsia="Times New Roman"/>
                <w:bCs/>
              </w:rPr>
            </w:pPr>
          </w:p>
        </w:tc>
      </w:tr>
    </w:tbl>
    <w:p w:rsidR="00A90F11" w:rsidRPr="00A24674" w:rsidRDefault="00A90F11" w:rsidP="00A90F11">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A90F11" w:rsidRPr="00A24674" w:rsidTr="00B21606">
        <w:tc>
          <w:tcPr>
            <w:tcW w:w="4889" w:type="dxa"/>
            <w:shd w:val="clear" w:color="auto" w:fill="FFBFBF" w:themeFill="accent6" w:themeFillTint="33"/>
            <w:vAlign w:val="center"/>
          </w:tcPr>
          <w:p w:rsidR="00A90F11" w:rsidRPr="00A24674" w:rsidRDefault="00A90F11" w:rsidP="00B21606">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rsidR="00A90F11" w:rsidRPr="00A24674" w:rsidRDefault="00A90F11" w:rsidP="00B21606">
            <w:pPr>
              <w:keepNext/>
              <w:spacing w:after="60"/>
              <w:jc w:val="center"/>
              <w:outlineLvl w:val="3"/>
              <w:rPr>
                <w:rFonts w:eastAsia="Times New Roman"/>
                <w:bCs/>
              </w:rPr>
            </w:pPr>
          </w:p>
        </w:tc>
      </w:tr>
      <w:tr w:rsidR="00A90F11" w:rsidRPr="00523A61" w:rsidTr="00B21606">
        <w:tc>
          <w:tcPr>
            <w:tcW w:w="4889" w:type="dxa"/>
            <w:shd w:val="clear" w:color="auto" w:fill="FFBFBF" w:themeFill="accent6" w:themeFillTint="33"/>
            <w:vAlign w:val="center"/>
          </w:tcPr>
          <w:p w:rsidR="00A90F11" w:rsidRPr="00A24674" w:rsidRDefault="00A90F11" w:rsidP="00B21606">
            <w:pPr>
              <w:keepNext/>
              <w:spacing w:after="60"/>
              <w:outlineLvl w:val="3"/>
              <w:rPr>
                <w:rFonts w:eastAsia="Times New Roman"/>
                <w:b/>
                <w:bCs/>
              </w:rPr>
            </w:pPr>
            <w:r w:rsidRPr="00A24674">
              <w:rPr>
                <w:rFonts w:eastAsia="Times New Roman"/>
                <w:b/>
                <w:bCs/>
              </w:rPr>
              <w:t>Funkce:</w:t>
            </w:r>
          </w:p>
        </w:tc>
        <w:tc>
          <w:tcPr>
            <w:tcW w:w="4890"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4889" w:type="dxa"/>
            <w:shd w:val="clear" w:color="auto" w:fill="FFBFBF" w:themeFill="accent6" w:themeFillTint="33"/>
            <w:vAlign w:val="center"/>
          </w:tcPr>
          <w:p w:rsidR="00A90F11" w:rsidRPr="00A24674" w:rsidRDefault="00A90F11" w:rsidP="00B21606">
            <w:pPr>
              <w:keepNext/>
              <w:spacing w:after="60"/>
              <w:outlineLvl w:val="3"/>
              <w:rPr>
                <w:rFonts w:eastAsia="Times New Roman"/>
                <w:b/>
                <w:bCs/>
              </w:rPr>
            </w:pPr>
            <w:r w:rsidRPr="00A24674">
              <w:rPr>
                <w:rFonts w:eastAsia="Times New Roman"/>
                <w:b/>
                <w:bCs/>
              </w:rPr>
              <w:t>Podpis vystavitele</w:t>
            </w:r>
          </w:p>
          <w:p w:rsidR="00A90F11" w:rsidRPr="00A24674" w:rsidRDefault="00A90F11" w:rsidP="00B21606">
            <w:pPr>
              <w:keepNext/>
              <w:spacing w:after="60"/>
              <w:outlineLvl w:val="3"/>
              <w:rPr>
                <w:rFonts w:eastAsia="Times New Roman"/>
                <w:b/>
                <w:bCs/>
              </w:rPr>
            </w:pPr>
          </w:p>
        </w:tc>
        <w:tc>
          <w:tcPr>
            <w:tcW w:w="4890" w:type="dxa"/>
            <w:vAlign w:val="center"/>
          </w:tcPr>
          <w:p w:rsidR="00A90F11" w:rsidRPr="00523A61" w:rsidRDefault="00A90F11" w:rsidP="00B21606">
            <w:pPr>
              <w:keepNext/>
              <w:spacing w:after="60"/>
              <w:jc w:val="center"/>
              <w:outlineLvl w:val="3"/>
              <w:rPr>
                <w:rFonts w:eastAsia="Times New Roman"/>
                <w:bCs/>
                <w:color w:val="FF0000"/>
              </w:rPr>
            </w:pPr>
          </w:p>
        </w:tc>
      </w:tr>
      <w:tr w:rsidR="00A90F11" w:rsidRPr="00523A61" w:rsidTr="00B21606">
        <w:tc>
          <w:tcPr>
            <w:tcW w:w="4889" w:type="dxa"/>
            <w:shd w:val="clear" w:color="auto" w:fill="FFBFBF" w:themeFill="accent6" w:themeFillTint="33"/>
            <w:vAlign w:val="center"/>
          </w:tcPr>
          <w:p w:rsidR="00A90F11" w:rsidRPr="00A24674" w:rsidRDefault="00A90F11" w:rsidP="00B21606">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rsidR="00A90F11" w:rsidRPr="00523A61" w:rsidRDefault="00A90F11" w:rsidP="00B21606">
            <w:pPr>
              <w:keepNext/>
              <w:spacing w:after="60"/>
              <w:jc w:val="center"/>
              <w:outlineLvl w:val="3"/>
              <w:rPr>
                <w:rFonts w:eastAsia="Times New Roman"/>
                <w:bCs/>
                <w:color w:val="FF0000"/>
              </w:rPr>
            </w:pPr>
          </w:p>
        </w:tc>
      </w:tr>
    </w:tbl>
    <w:p w:rsidR="00A90F11" w:rsidRPr="00523A61" w:rsidRDefault="00A90F11" w:rsidP="00A90F11">
      <w:pPr>
        <w:keepNext/>
        <w:spacing w:after="60"/>
        <w:outlineLvl w:val="3"/>
        <w:rPr>
          <w:rFonts w:eastAsia="Times New Roman"/>
          <w:bCs/>
          <w:color w:val="FF0000"/>
          <w:sz w:val="16"/>
        </w:rPr>
      </w:pPr>
    </w:p>
    <w:p w:rsidR="00A90F11" w:rsidRPr="00A24674" w:rsidRDefault="00A90F11" w:rsidP="00A90F11">
      <w:pPr>
        <w:keepNext/>
        <w:spacing w:after="60"/>
        <w:jc w:val="both"/>
        <w:outlineLvl w:val="3"/>
        <w:rPr>
          <w:rFonts w:eastAsia="Times New Roman"/>
          <w:bCs/>
          <w:i/>
        </w:rPr>
      </w:pPr>
      <w:r w:rsidRPr="00A24674">
        <w:rPr>
          <w:rFonts w:eastAsia="Times New Roman"/>
          <w:bCs/>
          <w:i/>
        </w:rPr>
        <w:t>* Je-li vzhledem k charakteru stavby relevantní.</w:t>
      </w:r>
    </w:p>
    <w:p w:rsidR="00A90F11" w:rsidRPr="00A24674" w:rsidRDefault="00A90F11" w:rsidP="00A90F11">
      <w:pPr>
        <w:keepNext/>
        <w:spacing w:after="60"/>
        <w:jc w:val="both"/>
        <w:outlineLvl w:val="3"/>
        <w:rPr>
          <w:rFonts w:eastAsia="Times New Roman"/>
          <w:b/>
          <w:bCs/>
          <w:i/>
        </w:rPr>
      </w:pPr>
    </w:p>
    <w:p w:rsidR="00A90F11" w:rsidRPr="00A24674" w:rsidRDefault="00A90F11" w:rsidP="00A90F11">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A90F11" w:rsidRPr="00523A61" w:rsidRDefault="00A90F11" w:rsidP="00A90F11">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A90F11" w:rsidRPr="00A24674" w:rsidRDefault="00A90F11" w:rsidP="00A90F11">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rsidR="00A90F11" w:rsidRDefault="00A90F11" w:rsidP="00F762A8">
      <w:pPr>
        <w:pStyle w:val="Textbezodsazen"/>
      </w:pPr>
    </w:p>
    <w:sectPr w:rsidR="00A90F11"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ACD" w:rsidRDefault="00512ACD" w:rsidP="00962258">
      <w:pPr>
        <w:spacing w:after="0" w:line="240" w:lineRule="auto"/>
      </w:pPr>
      <w:r>
        <w:separator/>
      </w:r>
    </w:p>
  </w:endnote>
  <w:endnote w:type="continuationSeparator" w:id="0">
    <w:p w:rsidR="00512ACD" w:rsidRDefault="0051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14FD">
            <w:rPr>
              <w:rStyle w:val="slostrnky"/>
              <w:noProof/>
            </w:rPr>
            <w:t>31</w:t>
          </w:r>
          <w:r w:rsidRPr="00B8518B">
            <w:rPr>
              <w:rStyle w:val="slostrnky"/>
            </w:rPr>
            <w:fldChar w:fldCharType="end"/>
          </w:r>
        </w:p>
      </w:tc>
      <w:tc>
        <w:tcPr>
          <w:tcW w:w="0" w:type="auto"/>
          <w:vAlign w:val="bottom"/>
        </w:tcPr>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5</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1</w:t>
          </w:r>
          <w:r>
            <w:rPr>
              <w:rStyle w:val="slostrnky"/>
            </w:rPr>
            <w:fldChar w:fldCharType="end"/>
          </w:r>
        </w:p>
      </w:tc>
    </w:tr>
  </w:tbl>
  <w:p w:rsidR="00B21606" w:rsidRPr="00B8518B" w:rsidRDefault="00B2160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14FD">
            <w:rPr>
              <w:rStyle w:val="slostrnky"/>
              <w:noProof/>
            </w:rPr>
            <w:t>4</w:t>
          </w:r>
          <w:r>
            <w:rPr>
              <w:rStyle w:val="slostrnky"/>
            </w:rPr>
            <w:fldChar w:fldCharType="end"/>
          </w:r>
        </w:p>
      </w:tc>
      <w:tc>
        <w:tcPr>
          <w:tcW w:w="0" w:type="auto"/>
          <w:vAlign w:val="bottom"/>
        </w:tcPr>
        <w:p w:rsidR="00B21606" w:rsidRPr="00DD4862" w:rsidRDefault="00B21606" w:rsidP="00F13FDA">
          <w:pPr>
            <w:pStyle w:val="Zpatvlevo"/>
            <w:rPr>
              <w:b/>
            </w:rPr>
          </w:pPr>
          <w:r>
            <w:rPr>
              <w:b/>
            </w:rPr>
            <w:t>Příloha č. 6</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6</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4</w:t>
          </w:r>
          <w:r>
            <w:rPr>
              <w:rStyle w:val="slostrnky"/>
            </w:rPr>
            <w:fldChar w:fldCharType="end"/>
          </w:r>
        </w:p>
      </w:tc>
    </w:tr>
  </w:tbl>
  <w:p w:rsidR="00B21606" w:rsidRPr="00B8518B" w:rsidRDefault="00B2160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7</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7</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1</w:t>
          </w:r>
          <w:r>
            <w:rPr>
              <w:rStyle w:val="slostrnky"/>
            </w:rPr>
            <w:fldChar w:fldCharType="end"/>
          </w:r>
        </w:p>
      </w:tc>
    </w:tr>
  </w:tbl>
  <w:p w:rsidR="00B21606" w:rsidRPr="00B8518B" w:rsidRDefault="00B2160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8</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8</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1</w:t>
          </w:r>
          <w:r>
            <w:rPr>
              <w:rStyle w:val="slostrnky"/>
            </w:rPr>
            <w:fldChar w:fldCharType="end"/>
          </w:r>
        </w:p>
      </w:tc>
    </w:tr>
  </w:tbl>
  <w:p w:rsidR="00B21606" w:rsidRPr="00B8518B" w:rsidRDefault="00B2160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14FD">
            <w:rPr>
              <w:rStyle w:val="slostrnky"/>
              <w:noProof/>
            </w:rPr>
            <w:t>5</w:t>
          </w:r>
          <w:r>
            <w:rPr>
              <w:rStyle w:val="slostrnky"/>
            </w:rPr>
            <w:fldChar w:fldCharType="end"/>
          </w:r>
        </w:p>
      </w:tc>
      <w:tc>
        <w:tcPr>
          <w:tcW w:w="0" w:type="auto"/>
          <w:vAlign w:val="bottom"/>
        </w:tcPr>
        <w:p w:rsidR="00B21606" w:rsidRPr="00DD4862" w:rsidRDefault="00B21606" w:rsidP="00F13FDA">
          <w:pPr>
            <w:pStyle w:val="Zpatvlevo"/>
            <w:rPr>
              <w:b/>
            </w:rPr>
          </w:pPr>
          <w:r>
            <w:rPr>
              <w:b/>
            </w:rPr>
            <w:t>Příloha č. 9</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9</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5</w:t>
          </w:r>
          <w:r>
            <w:rPr>
              <w:rStyle w:val="slostrnky"/>
            </w:rPr>
            <w:fldChar w:fldCharType="end"/>
          </w:r>
        </w:p>
      </w:tc>
    </w:tr>
  </w:tbl>
  <w:p w:rsidR="00B21606" w:rsidRPr="00B8518B" w:rsidRDefault="00B2160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F13FDA">
      <w:tc>
        <w:tcPr>
          <w:tcW w:w="0" w:type="auto"/>
          <w:tcMar>
            <w:left w:w="0" w:type="dxa"/>
            <w:right w:w="0" w:type="dxa"/>
          </w:tcMar>
          <w:vAlign w:val="bottom"/>
        </w:tcPr>
        <w:p w:rsidR="00B21606" w:rsidRPr="003462EB" w:rsidRDefault="00B21606" w:rsidP="00F13FDA">
          <w:pPr>
            <w:pStyle w:val="Zpatvpravo"/>
          </w:pPr>
          <w:r>
            <w:t>Smlouva o dílo</w:t>
          </w:r>
        </w:p>
        <w:p w:rsidR="00B21606" w:rsidRPr="003462EB" w:rsidRDefault="00B21606" w:rsidP="00F13FDA">
          <w:pPr>
            <w:pStyle w:val="Zpatvpravo"/>
            <w:rPr>
              <w:rStyle w:val="slostrnky"/>
              <w:b w:val="0"/>
              <w:color w:val="auto"/>
              <w:sz w:val="12"/>
            </w:rPr>
          </w:pPr>
          <w:r>
            <w:t xml:space="preserve">Zhotovení stavby </w:t>
          </w:r>
        </w:p>
      </w:tc>
      <w:tc>
        <w:tcPr>
          <w:tcW w:w="1021" w:type="dxa"/>
          <w:vAlign w:val="bottom"/>
        </w:tcPr>
        <w:p w:rsidR="00B21606" w:rsidRPr="009E09BE" w:rsidRDefault="00B2160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14FD">
            <w:rPr>
              <w:rStyle w:val="slostrnky"/>
              <w:noProof/>
            </w:rPr>
            <w:t>31</w:t>
          </w:r>
          <w:r w:rsidRPr="00B8518B">
            <w:rPr>
              <w:rStyle w:val="slostrnky"/>
            </w:rPr>
            <w:fldChar w:fldCharType="end"/>
          </w:r>
        </w:p>
      </w:tc>
    </w:tr>
  </w:tbl>
  <w:p w:rsidR="00B21606" w:rsidRPr="00B8518B" w:rsidRDefault="00B2160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14FD">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2</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Příloha č. 2</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2</w:t>
          </w:r>
          <w:r>
            <w:rPr>
              <w:rStyle w:val="slostrnky"/>
            </w:rPr>
            <w:fldChar w:fldCharType="end"/>
          </w:r>
        </w:p>
      </w:tc>
    </w:tr>
  </w:tbl>
  <w:p w:rsidR="00B21606" w:rsidRPr="00B8518B" w:rsidRDefault="00B2160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3</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3</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1</w:t>
          </w:r>
          <w:r>
            <w:rPr>
              <w:rStyle w:val="slostrnky"/>
            </w:rPr>
            <w:fldChar w:fldCharType="end"/>
          </w:r>
        </w:p>
      </w:tc>
    </w:tr>
  </w:tbl>
  <w:p w:rsidR="00B21606" w:rsidRPr="00B8518B" w:rsidRDefault="00B2160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4</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1606" w:rsidRPr="009E09BE" w:rsidTr="00A0271B">
      <w:tc>
        <w:tcPr>
          <w:tcW w:w="0" w:type="auto"/>
          <w:tcMar>
            <w:left w:w="0" w:type="dxa"/>
            <w:right w:w="0" w:type="dxa"/>
          </w:tcMar>
          <w:vAlign w:val="bottom"/>
        </w:tcPr>
        <w:p w:rsidR="00B21606" w:rsidRPr="00DD4862" w:rsidRDefault="00B21606" w:rsidP="00A0271B">
          <w:pPr>
            <w:pStyle w:val="Zpatvpravo"/>
            <w:rPr>
              <w:b/>
            </w:rPr>
          </w:pPr>
          <w:r w:rsidRPr="00DD4862">
            <w:rPr>
              <w:b/>
            </w:rPr>
            <w:t xml:space="preserve">Příloha č. </w:t>
          </w:r>
          <w:r>
            <w:rPr>
              <w:b/>
            </w:rPr>
            <w:t>4</w:t>
          </w:r>
        </w:p>
        <w:p w:rsidR="00B21606" w:rsidRPr="003462EB" w:rsidRDefault="00B21606" w:rsidP="00A0271B">
          <w:pPr>
            <w:pStyle w:val="Zpatvpravo"/>
          </w:pPr>
          <w:r>
            <w:t>Smlouva o dílo</w:t>
          </w:r>
        </w:p>
        <w:p w:rsidR="00B21606" w:rsidRPr="003462EB" w:rsidRDefault="00B21606" w:rsidP="00A0271B">
          <w:pPr>
            <w:pStyle w:val="Zpatvpravo"/>
            <w:rPr>
              <w:rStyle w:val="slostrnky"/>
              <w:b w:val="0"/>
              <w:color w:val="auto"/>
              <w:sz w:val="12"/>
            </w:rPr>
          </w:pPr>
          <w:r w:rsidRPr="003462EB">
            <w:t xml:space="preserve">Zhotovení stavby </w:t>
          </w:r>
        </w:p>
      </w:tc>
      <w:tc>
        <w:tcPr>
          <w:tcW w:w="1021" w:type="dxa"/>
          <w:vAlign w:val="bottom"/>
        </w:tcPr>
        <w:p w:rsidR="00B21606" w:rsidRPr="009E09BE" w:rsidRDefault="00B2160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F14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14FD">
            <w:rPr>
              <w:rStyle w:val="slostrnky"/>
              <w:noProof/>
            </w:rPr>
            <w:t>1</w:t>
          </w:r>
          <w:r>
            <w:rPr>
              <w:rStyle w:val="slostrnky"/>
            </w:rPr>
            <w:fldChar w:fldCharType="end"/>
          </w:r>
        </w:p>
      </w:tc>
    </w:tr>
  </w:tbl>
  <w:p w:rsidR="00B21606" w:rsidRPr="00B8518B" w:rsidRDefault="00B2160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1606" w:rsidRPr="003462EB" w:rsidTr="00F13FDA">
      <w:tc>
        <w:tcPr>
          <w:tcW w:w="1021" w:type="dxa"/>
          <w:vAlign w:val="bottom"/>
        </w:tcPr>
        <w:p w:rsidR="00B21606" w:rsidRPr="00B8518B" w:rsidRDefault="00B2160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21606" w:rsidRPr="00DD4862" w:rsidRDefault="00B21606" w:rsidP="00F13FDA">
          <w:pPr>
            <w:pStyle w:val="Zpatvlevo"/>
            <w:rPr>
              <w:b/>
            </w:rPr>
          </w:pPr>
          <w:r>
            <w:rPr>
              <w:b/>
            </w:rPr>
            <w:t>Příloha č. 5</w:t>
          </w:r>
        </w:p>
        <w:p w:rsidR="00B21606" w:rsidRDefault="00B21606" w:rsidP="00F13FDA">
          <w:pPr>
            <w:pStyle w:val="Zpatvlevo"/>
          </w:pPr>
          <w:r w:rsidRPr="00B41CFD">
            <w:t>Smlouva o dílo</w:t>
          </w:r>
        </w:p>
        <w:p w:rsidR="00B21606" w:rsidRPr="003462EB" w:rsidRDefault="00B21606" w:rsidP="00F13FDA">
          <w:pPr>
            <w:pStyle w:val="Zpatvlevo"/>
          </w:pPr>
          <w:r w:rsidRPr="00B41CFD">
            <w:t>Zhotovení stavby</w:t>
          </w:r>
        </w:p>
      </w:tc>
    </w:tr>
  </w:tbl>
  <w:p w:rsidR="00B21606" w:rsidRPr="00F13FDA" w:rsidRDefault="00B2160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ACD" w:rsidRDefault="00512ACD" w:rsidP="00962258">
      <w:pPr>
        <w:spacing w:after="0" w:line="240" w:lineRule="auto"/>
      </w:pPr>
      <w:r>
        <w:separator/>
      </w:r>
    </w:p>
  </w:footnote>
  <w:footnote w:type="continuationSeparator" w:id="0">
    <w:p w:rsidR="00512ACD" w:rsidRDefault="0051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1606" w:rsidTr="00B22106">
      <w:trPr>
        <w:trHeight w:hRule="exact" w:val="936"/>
      </w:trPr>
      <w:tc>
        <w:tcPr>
          <w:tcW w:w="1361" w:type="dxa"/>
          <w:tcMar>
            <w:left w:w="0" w:type="dxa"/>
            <w:right w:w="0" w:type="dxa"/>
          </w:tcMar>
        </w:tcPr>
        <w:p w:rsidR="00B21606" w:rsidRPr="00B8518B" w:rsidRDefault="00B21606" w:rsidP="00FC6389">
          <w:pPr>
            <w:pStyle w:val="Zpat"/>
            <w:rPr>
              <w:rStyle w:val="slostrnky"/>
            </w:rPr>
          </w:pPr>
        </w:p>
      </w:tc>
      <w:tc>
        <w:tcPr>
          <w:tcW w:w="3458" w:type="dxa"/>
          <w:shd w:val="clear" w:color="auto" w:fill="auto"/>
          <w:tcMar>
            <w:left w:w="0" w:type="dxa"/>
            <w:right w:w="0" w:type="dxa"/>
          </w:tcMar>
        </w:tcPr>
        <w:p w:rsidR="00B21606" w:rsidRDefault="00B2160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21606" w:rsidRPr="00D6163D" w:rsidRDefault="00B21606" w:rsidP="00FC6389">
          <w:pPr>
            <w:pStyle w:val="Druhdokumentu"/>
          </w:pPr>
        </w:p>
      </w:tc>
    </w:tr>
    <w:tr w:rsidR="00B21606" w:rsidTr="00B22106">
      <w:trPr>
        <w:trHeight w:hRule="exact" w:val="936"/>
      </w:trPr>
      <w:tc>
        <w:tcPr>
          <w:tcW w:w="1361" w:type="dxa"/>
          <w:tcMar>
            <w:left w:w="0" w:type="dxa"/>
            <w:right w:w="0" w:type="dxa"/>
          </w:tcMar>
        </w:tcPr>
        <w:p w:rsidR="00B21606" w:rsidRPr="00B8518B" w:rsidRDefault="00B21606" w:rsidP="00FC6389">
          <w:pPr>
            <w:pStyle w:val="Zpat"/>
            <w:rPr>
              <w:rStyle w:val="slostrnky"/>
            </w:rPr>
          </w:pPr>
        </w:p>
      </w:tc>
      <w:tc>
        <w:tcPr>
          <w:tcW w:w="3458" w:type="dxa"/>
          <w:shd w:val="clear" w:color="auto" w:fill="auto"/>
          <w:tcMar>
            <w:left w:w="0" w:type="dxa"/>
            <w:right w:w="0" w:type="dxa"/>
          </w:tcMar>
        </w:tcPr>
        <w:p w:rsidR="00B21606" w:rsidRDefault="00B21606" w:rsidP="00FC6389">
          <w:pPr>
            <w:pStyle w:val="Zpat"/>
          </w:pPr>
        </w:p>
      </w:tc>
      <w:tc>
        <w:tcPr>
          <w:tcW w:w="5756" w:type="dxa"/>
          <w:shd w:val="clear" w:color="auto" w:fill="auto"/>
          <w:tcMar>
            <w:left w:w="0" w:type="dxa"/>
            <w:right w:w="0" w:type="dxa"/>
          </w:tcMar>
        </w:tcPr>
        <w:p w:rsidR="00B21606" w:rsidRPr="00D6163D" w:rsidRDefault="00B21606" w:rsidP="00FC6389">
          <w:pPr>
            <w:pStyle w:val="Druhdokumentu"/>
          </w:pPr>
        </w:p>
      </w:tc>
    </w:tr>
  </w:tbl>
  <w:p w:rsidR="00B21606" w:rsidRPr="00D6163D" w:rsidRDefault="00B21606" w:rsidP="00FC6389">
    <w:pPr>
      <w:pStyle w:val="Zhlav"/>
      <w:rPr>
        <w:sz w:val="8"/>
        <w:szCs w:val="8"/>
      </w:rPr>
    </w:pPr>
  </w:p>
  <w:p w:rsidR="00B21606" w:rsidRPr="00460660" w:rsidRDefault="00B2160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606" w:rsidRPr="00D6163D" w:rsidRDefault="00B2160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6C7913"/>
    <w:multiLevelType w:val="hybridMultilevel"/>
    <w:tmpl w:val="1480C5B4"/>
    <w:lvl w:ilvl="0" w:tplc="0FE64EB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2D47C7D"/>
    <w:multiLevelType w:val="hybridMultilevel"/>
    <w:tmpl w:val="D996CA84"/>
    <w:lvl w:ilvl="0" w:tplc="A4D6316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3"/>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3"/>
  </w:num>
  <w:num w:numId="29">
    <w:abstractNumId w:val="3"/>
  </w:num>
  <w:num w:numId="30">
    <w:abstractNumId w:val="13"/>
  </w:num>
  <w:num w:numId="31">
    <w:abstractNumId w:val="1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
  </w:num>
  <w:num w:numId="35">
    <w:abstractNumId w:val="0"/>
  </w:num>
  <w:num w:numId="3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D85"/>
    <w:rsid w:val="00041EC8"/>
    <w:rsid w:val="000432C2"/>
    <w:rsid w:val="0005402B"/>
    <w:rsid w:val="0006588D"/>
    <w:rsid w:val="00067A5E"/>
    <w:rsid w:val="000719BB"/>
    <w:rsid w:val="00072A65"/>
    <w:rsid w:val="00072C1E"/>
    <w:rsid w:val="000B4EB8"/>
    <w:rsid w:val="000C2B01"/>
    <w:rsid w:val="000C41F2"/>
    <w:rsid w:val="000C4EB8"/>
    <w:rsid w:val="000D22C4"/>
    <w:rsid w:val="000D27D1"/>
    <w:rsid w:val="000E002D"/>
    <w:rsid w:val="000E1599"/>
    <w:rsid w:val="000E1A7F"/>
    <w:rsid w:val="000F2413"/>
    <w:rsid w:val="00101FA3"/>
    <w:rsid w:val="001047D9"/>
    <w:rsid w:val="00106CD8"/>
    <w:rsid w:val="00112864"/>
    <w:rsid w:val="00114472"/>
    <w:rsid w:val="00114988"/>
    <w:rsid w:val="00115069"/>
    <w:rsid w:val="001150F2"/>
    <w:rsid w:val="00137224"/>
    <w:rsid w:val="00143EC0"/>
    <w:rsid w:val="00155EB3"/>
    <w:rsid w:val="001606A9"/>
    <w:rsid w:val="001656A2"/>
    <w:rsid w:val="00165977"/>
    <w:rsid w:val="00165A7B"/>
    <w:rsid w:val="00170EC5"/>
    <w:rsid w:val="00173A70"/>
    <w:rsid w:val="001747C1"/>
    <w:rsid w:val="00177D6B"/>
    <w:rsid w:val="00187660"/>
    <w:rsid w:val="00191F90"/>
    <w:rsid w:val="00192891"/>
    <w:rsid w:val="001B4E74"/>
    <w:rsid w:val="001C2857"/>
    <w:rsid w:val="001C5817"/>
    <w:rsid w:val="001C645F"/>
    <w:rsid w:val="001D148A"/>
    <w:rsid w:val="001E0048"/>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708B3"/>
    <w:rsid w:val="00275CF2"/>
    <w:rsid w:val="00276AFE"/>
    <w:rsid w:val="002A3B57"/>
    <w:rsid w:val="002C0721"/>
    <w:rsid w:val="002C31BF"/>
    <w:rsid w:val="002D7FD6"/>
    <w:rsid w:val="002E0CD7"/>
    <w:rsid w:val="002E0CFB"/>
    <w:rsid w:val="002E5C7B"/>
    <w:rsid w:val="002F4333"/>
    <w:rsid w:val="0030003A"/>
    <w:rsid w:val="003149C0"/>
    <w:rsid w:val="00321A4F"/>
    <w:rsid w:val="00324168"/>
    <w:rsid w:val="00327EEF"/>
    <w:rsid w:val="0033239F"/>
    <w:rsid w:val="003423A1"/>
    <w:rsid w:val="0034274B"/>
    <w:rsid w:val="00342DC7"/>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3F7269"/>
    <w:rsid w:val="0040659D"/>
    <w:rsid w:val="004078F3"/>
    <w:rsid w:val="004160CB"/>
    <w:rsid w:val="00427794"/>
    <w:rsid w:val="004328E4"/>
    <w:rsid w:val="00450F07"/>
    <w:rsid w:val="00453CD3"/>
    <w:rsid w:val="00455CE8"/>
    <w:rsid w:val="00457E02"/>
    <w:rsid w:val="00460660"/>
    <w:rsid w:val="00464BA9"/>
    <w:rsid w:val="00483969"/>
    <w:rsid w:val="00486107"/>
    <w:rsid w:val="00491827"/>
    <w:rsid w:val="004A59C4"/>
    <w:rsid w:val="004A7A16"/>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2ACD"/>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157B"/>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084F"/>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7656"/>
    <w:rsid w:val="008B2393"/>
    <w:rsid w:val="008B2F29"/>
    <w:rsid w:val="008B48D3"/>
    <w:rsid w:val="008C50F3"/>
    <w:rsid w:val="008C7EFE"/>
    <w:rsid w:val="008D03B9"/>
    <w:rsid w:val="008D30C7"/>
    <w:rsid w:val="008F14FD"/>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12BD"/>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240B"/>
    <w:rsid w:val="00A7364A"/>
    <w:rsid w:val="00A74DCC"/>
    <w:rsid w:val="00A753ED"/>
    <w:rsid w:val="00A77512"/>
    <w:rsid w:val="00A90DB9"/>
    <w:rsid w:val="00A90F11"/>
    <w:rsid w:val="00A9172B"/>
    <w:rsid w:val="00A944F1"/>
    <w:rsid w:val="00A94C2F"/>
    <w:rsid w:val="00AA2A01"/>
    <w:rsid w:val="00AA4CBB"/>
    <w:rsid w:val="00AA54E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1606"/>
    <w:rsid w:val="00B22106"/>
    <w:rsid w:val="00B42F40"/>
    <w:rsid w:val="00B5431A"/>
    <w:rsid w:val="00B61E49"/>
    <w:rsid w:val="00B628C4"/>
    <w:rsid w:val="00B675F5"/>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4B84"/>
    <w:rsid w:val="00C866F8"/>
    <w:rsid w:val="00C9118F"/>
    <w:rsid w:val="00C95162"/>
    <w:rsid w:val="00CB4F6D"/>
    <w:rsid w:val="00CB6A37"/>
    <w:rsid w:val="00CB7684"/>
    <w:rsid w:val="00CC4EA8"/>
    <w:rsid w:val="00CC6517"/>
    <w:rsid w:val="00CC7C8F"/>
    <w:rsid w:val="00CD1BD8"/>
    <w:rsid w:val="00CD1FC4"/>
    <w:rsid w:val="00CD753C"/>
    <w:rsid w:val="00CE3EF8"/>
    <w:rsid w:val="00D034A0"/>
    <w:rsid w:val="00D103B7"/>
    <w:rsid w:val="00D21061"/>
    <w:rsid w:val="00D4108E"/>
    <w:rsid w:val="00D4328E"/>
    <w:rsid w:val="00D43DC6"/>
    <w:rsid w:val="00D50FE6"/>
    <w:rsid w:val="00D60CA0"/>
    <w:rsid w:val="00D6163D"/>
    <w:rsid w:val="00D701DC"/>
    <w:rsid w:val="00D831A3"/>
    <w:rsid w:val="00D97BE3"/>
    <w:rsid w:val="00DA3711"/>
    <w:rsid w:val="00DD04AC"/>
    <w:rsid w:val="00DD46F3"/>
    <w:rsid w:val="00DD4862"/>
    <w:rsid w:val="00DE56F2"/>
    <w:rsid w:val="00DF116D"/>
    <w:rsid w:val="00DF7604"/>
    <w:rsid w:val="00E16FF7"/>
    <w:rsid w:val="00E26D68"/>
    <w:rsid w:val="00E44045"/>
    <w:rsid w:val="00E56472"/>
    <w:rsid w:val="00E618C4"/>
    <w:rsid w:val="00E7415D"/>
    <w:rsid w:val="00E8353D"/>
    <w:rsid w:val="00E878EE"/>
    <w:rsid w:val="00E901A3"/>
    <w:rsid w:val="00E95F1B"/>
    <w:rsid w:val="00EA585B"/>
    <w:rsid w:val="00EA6EC7"/>
    <w:rsid w:val="00EB104F"/>
    <w:rsid w:val="00EB46E5"/>
    <w:rsid w:val="00ED14BD"/>
    <w:rsid w:val="00EE7A4C"/>
    <w:rsid w:val="00EF6D64"/>
    <w:rsid w:val="00F016C7"/>
    <w:rsid w:val="00F12DEC"/>
    <w:rsid w:val="00F13FDA"/>
    <w:rsid w:val="00F1715C"/>
    <w:rsid w:val="00F2095A"/>
    <w:rsid w:val="00F21E6B"/>
    <w:rsid w:val="00F310F8"/>
    <w:rsid w:val="00F35939"/>
    <w:rsid w:val="00F422D3"/>
    <w:rsid w:val="00F43D42"/>
    <w:rsid w:val="00F45607"/>
    <w:rsid w:val="00F4722B"/>
    <w:rsid w:val="00F51FD9"/>
    <w:rsid w:val="00F54432"/>
    <w:rsid w:val="00F566DC"/>
    <w:rsid w:val="00F65035"/>
    <w:rsid w:val="00F659EB"/>
    <w:rsid w:val="00F762A8"/>
    <w:rsid w:val="00F82B15"/>
    <w:rsid w:val="00F86BA6"/>
    <w:rsid w:val="00F95FBD"/>
    <w:rsid w:val="00FA1B72"/>
    <w:rsid w:val="00FB4C9C"/>
    <w:rsid w:val="00FB6342"/>
    <w:rsid w:val="00FC0770"/>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55139F1-0398-41B1-AC58-BB2BE382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1</Pages>
  <Words>4868</Words>
  <Characters>28728</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6</cp:revision>
  <cp:lastPrinted>2020-12-14T09:49:00Z</cp:lastPrinted>
  <dcterms:created xsi:type="dcterms:W3CDTF">2020-12-11T10:01:00Z</dcterms:created>
  <dcterms:modified xsi:type="dcterms:W3CDTF">2020-12-14T09:50:00Z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